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04E" w:rsidRDefault="007C604E" w:rsidP="007C60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AVISO DE PRIVACIDAD CORTO</w:t>
      </w:r>
    </w:p>
    <w:p w:rsidR="007C604E" w:rsidRDefault="007C604E" w:rsidP="007C60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CONTRALOR</w:t>
      </w:r>
      <w:r w:rsidR="00730F9B">
        <w:rPr>
          <w:rFonts w:ascii="Arial" w:hAnsi="Arial" w:cs="Arial"/>
          <w:b/>
          <w:sz w:val="28"/>
          <w:szCs w:val="28"/>
        </w:rPr>
        <w:t>Í</w:t>
      </w:r>
      <w:r>
        <w:rPr>
          <w:rFonts w:ascii="Arial" w:hAnsi="Arial" w:cs="Arial"/>
          <w:b/>
          <w:sz w:val="28"/>
          <w:szCs w:val="28"/>
        </w:rPr>
        <w:t xml:space="preserve">A GENERAL INTERNA Y ÓRGANO </w:t>
      </w:r>
      <w:r w:rsidR="00F67EBD">
        <w:rPr>
          <w:rFonts w:ascii="Arial" w:hAnsi="Arial" w:cs="Arial"/>
          <w:b/>
          <w:sz w:val="28"/>
          <w:szCs w:val="28"/>
        </w:rPr>
        <w:t xml:space="preserve">INTERNO </w:t>
      </w:r>
      <w:r>
        <w:rPr>
          <w:rFonts w:ascii="Arial" w:hAnsi="Arial" w:cs="Arial"/>
          <w:b/>
          <w:sz w:val="28"/>
          <w:szCs w:val="28"/>
        </w:rPr>
        <w:t>DE CONTROL</w:t>
      </w:r>
    </w:p>
    <w:p w:rsidR="007C604E" w:rsidRPr="00DF42C0" w:rsidRDefault="007C604E" w:rsidP="007C604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“HOSPITAL CIVIL DE GUADALAJARA”</w:t>
      </w:r>
    </w:p>
    <w:p w:rsidR="007C604E" w:rsidRDefault="007C604E" w:rsidP="007C604E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7C604E" w:rsidRPr="00DF42C0" w:rsidRDefault="007C604E" w:rsidP="007C604E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 w:rsidRPr="00DF42C0">
        <w:rPr>
          <w:rFonts w:ascii="Arial" w:hAnsi="Arial" w:cs="Arial"/>
          <w:color w:val="000000"/>
          <w:sz w:val="24"/>
          <w:szCs w:val="24"/>
        </w:rPr>
        <w:t xml:space="preserve">El “Hospital Civil de Guadalajara” con domicilio en Coronel Calderón 777, colonia El Retiro, Código Postal 44280, es la autoridad responsable del tratamiento de los datos personales que se </w:t>
      </w:r>
      <w:r>
        <w:rPr>
          <w:rFonts w:ascii="Arial" w:hAnsi="Arial" w:cs="Arial"/>
          <w:color w:val="000000"/>
          <w:sz w:val="24"/>
          <w:szCs w:val="24"/>
        </w:rPr>
        <w:t>recaben en la Contraloría General Interna y Órgano</w:t>
      </w:r>
      <w:r w:rsidR="002C3FD3">
        <w:rPr>
          <w:rFonts w:ascii="Arial" w:hAnsi="Arial" w:cs="Arial"/>
          <w:color w:val="000000"/>
          <w:sz w:val="24"/>
          <w:szCs w:val="24"/>
        </w:rPr>
        <w:t xml:space="preserve"> Interno</w:t>
      </w:r>
      <w:r>
        <w:rPr>
          <w:rFonts w:ascii="Arial" w:hAnsi="Arial" w:cs="Arial"/>
          <w:color w:val="000000"/>
          <w:sz w:val="24"/>
          <w:szCs w:val="24"/>
        </w:rPr>
        <w:t xml:space="preserve"> de Control del “</w:t>
      </w:r>
      <w:r w:rsidRPr="00DF42C0">
        <w:rPr>
          <w:rFonts w:ascii="Arial" w:hAnsi="Arial" w:cs="Arial"/>
          <w:color w:val="000000"/>
          <w:sz w:val="24"/>
          <w:szCs w:val="24"/>
        </w:rPr>
        <w:t>Hospital Civil de Guadalajara</w:t>
      </w:r>
      <w:r>
        <w:rPr>
          <w:rFonts w:ascii="Arial" w:hAnsi="Arial" w:cs="Arial"/>
          <w:color w:val="000000"/>
          <w:sz w:val="24"/>
          <w:szCs w:val="24"/>
        </w:rPr>
        <w:t xml:space="preserve">” </w:t>
      </w:r>
      <w:r w:rsidRPr="00DF42C0">
        <w:rPr>
          <w:rFonts w:ascii="Arial" w:hAnsi="Arial" w:cs="Arial"/>
          <w:color w:val="000000"/>
          <w:sz w:val="24"/>
          <w:szCs w:val="24"/>
        </w:rPr>
        <w:t xml:space="preserve">y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7C604E" w:rsidRDefault="007C604E" w:rsidP="007C604E">
      <w:pPr>
        <w:pStyle w:val="Prrafodelista"/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4E1249">
        <w:rPr>
          <w:rFonts w:ascii="Arial" w:hAnsi="Arial" w:cs="Arial"/>
          <w:sz w:val="24"/>
          <w:szCs w:val="24"/>
        </w:rPr>
        <w:t>Tomar declaraciones.</w:t>
      </w:r>
    </w:p>
    <w:p w:rsidR="007C604E" w:rsidRDefault="007C604E" w:rsidP="007C604E">
      <w:pPr>
        <w:pStyle w:val="Prrafodelista"/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Recepción de quejas y denuncias</w:t>
      </w:r>
    </w:p>
    <w:p w:rsidR="007C604E" w:rsidRPr="004E1249" w:rsidRDefault="007C604E" w:rsidP="007C604E">
      <w:pPr>
        <w:pStyle w:val="Prrafodelista"/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4E1249">
        <w:rPr>
          <w:rFonts w:ascii="Arial" w:hAnsi="Arial" w:cs="Arial"/>
          <w:sz w:val="24"/>
          <w:szCs w:val="24"/>
        </w:rPr>
        <w:t>Levantar actas de comparecencia.</w:t>
      </w:r>
    </w:p>
    <w:p w:rsidR="007C604E" w:rsidRPr="004E1249" w:rsidRDefault="007C604E" w:rsidP="007C604E">
      <w:pPr>
        <w:pStyle w:val="Prrafodelista"/>
        <w:numPr>
          <w:ilvl w:val="0"/>
          <w:numId w:val="7"/>
        </w:numPr>
        <w:spacing w:line="259" w:lineRule="auto"/>
        <w:jc w:val="both"/>
        <w:rPr>
          <w:rFonts w:ascii="Arial" w:hAnsi="Arial" w:cs="Arial"/>
          <w:sz w:val="24"/>
          <w:szCs w:val="24"/>
        </w:rPr>
      </w:pPr>
      <w:r w:rsidRPr="004E1249">
        <w:rPr>
          <w:rFonts w:ascii="Arial" w:hAnsi="Arial" w:cs="Arial"/>
          <w:sz w:val="24"/>
          <w:szCs w:val="24"/>
        </w:rPr>
        <w:t xml:space="preserve">Integrar actas de investigación. </w:t>
      </w:r>
    </w:p>
    <w:p w:rsidR="007C604E" w:rsidRPr="004E1249" w:rsidRDefault="007C604E" w:rsidP="007C604E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  <w:b/>
          <w:sz w:val="28"/>
          <w:szCs w:val="28"/>
        </w:rPr>
      </w:pPr>
      <w:r w:rsidRPr="004E1249">
        <w:rPr>
          <w:rFonts w:ascii="Arial" w:hAnsi="Arial" w:cs="Arial"/>
          <w:sz w:val="24"/>
          <w:szCs w:val="24"/>
        </w:rPr>
        <w:t xml:space="preserve">Llevar a cabo la calificación de la investigación.  </w:t>
      </w:r>
    </w:p>
    <w:p w:rsidR="007C604E" w:rsidRPr="004E1249" w:rsidRDefault="007C604E" w:rsidP="007C604E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  <w:b/>
          <w:sz w:val="28"/>
          <w:szCs w:val="28"/>
        </w:rPr>
      </w:pPr>
      <w:r w:rsidRPr="004E1249">
        <w:rPr>
          <w:rFonts w:ascii="Arial" w:hAnsi="Arial" w:cs="Arial"/>
          <w:color w:val="000000" w:themeColor="text1"/>
          <w:sz w:val="24"/>
          <w:szCs w:val="24"/>
        </w:rPr>
        <w:t xml:space="preserve">Creación de claves de usuario y contraseñas para el acceso de los servidores públicos a plataforma para presentación de declaración patrimonial inicial.  </w:t>
      </w:r>
    </w:p>
    <w:p w:rsidR="007C604E" w:rsidRPr="004E1249" w:rsidRDefault="007C604E" w:rsidP="007C604E">
      <w:pPr>
        <w:pStyle w:val="Prrafodelista"/>
        <w:numPr>
          <w:ilvl w:val="0"/>
          <w:numId w:val="7"/>
        </w:numPr>
        <w:spacing w:after="0" w:line="240" w:lineRule="auto"/>
        <w:ind w:right="49"/>
        <w:jc w:val="both"/>
        <w:rPr>
          <w:rFonts w:ascii="Arial" w:hAnsi="Arial" w:cs="Arial"/>
          <w:b/>
          <w:sz w:val="28"/>
          <w:szCs w:val="28"/>
        </w:rPr>
      </w:pPr>
      <w:r w:rsidRPr="004E1249">
        <w:rPr>
          <w:rFonts w:ascii="Arial" w:hAnsi="Arial" w:cs="Arial"/>
          <w:sz w:val="24"/>
          <w:szCs w:val="24"/>
        </w:rPr>
        <w:t>Trámite, seguimiento y resolución de los procedimientos de responsabilidad administrativa del trabajador o usuario quejoso y/o denunciante.</w:t>
      </w:r>
    </w:p>
    <w:p w:rsidR="007C604E" w:rsidRDefault="007C604E" w:rsidP="007C60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C3043B">
        <w:rPr>
          <w:rFonts w:ascii="Arial" w:hAnsi="Arial" w:cs="Arial"/>
          <w:sz w:val="24"/>
          <w:szCs w:val="24"/>
        </w:rPr>
        <w:t xml:space="preserve">Realizar auditorías internas.   </w:t>
      </w:r>
    </w:p>
    <w:p w:rsidR="007C604E" w:rsidRPr="00C3043B" w:rsidRDefault="007C604E" w:rsidP="007C604E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Presentación de denuncias </w:t>
      </w:r>
      <w:r w:rsidRPr="00C3043B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:rsidR="007C604E" w:rsidRPr="00D51192" w:rsidRDefault="007C604E" w:rsidP="00D51192">
      <w:pPr>
        <w:pStyle w:val="Prrafodelista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D51192">
        <w:rPr>
          <w:rFonts w:ascii="Arial" w:hAnsi="Arial" w:cs="Arial"/>
          <w:sz w:val="24"/>
          <w:szCs w:val="24"/>
        </w:rPr>
        <w:t>Llevar a cabo el Proceso de Entrega- Recepción</w:t>
      </w: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DF42C0" w:rsidRPr="00DF42C0" w:rsidRDefault="00DF42C0" w:rsidP="00DF42C0">
      <w:pPr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hyperlink r:id="rId7" w:history="1">
        <w:r w:rsidRPr="00DF42C0">
          <w:rPr>
            <w:rFonts w:ascii="Arial" w:hAnsi="Arial" w:cs="Arial"/>
            <w:color w:val="0563C1" w:themeColor="hyperlink"/>
            <w:sz w:val="24"/>
            <w:szCs w:val="24"/>
            <w:u w:val="single"/>
          </w:rPr>
          <w:t>www.hcg.udg.mx</w:t>
        </w:r>
      </w:hyperlink>
      <w:r w:rsidRPr="00DF42C0">
        <w:rPr>
          <w:rFonts w:ascii="Arial" w:hAnsi="Arial" w:cs="Arial"/>
          <w:sz w:val="24"/>
          <w:szCs w:val="24"/>
        </w:rPr>
        <w:t>.</w:t>
      </w:r>
    </w:p>
    <w:p w:rsidR="00DF42C0" w:rsidRPr="00DF42C0" w:rsidRDefault="00DF42C0" w:rsidP="00DF42C0">
      <w:pPr>
        <w:spacing w:after="0" w:line="276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DF42C0" w:rsidRDefault="00DF42C0" w:rsidP="00DF42C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color w:val="000000"/>
          <w:sz w:val="28"/>
          <w:szCs w:val="28"/>
        </w:rPr>
        <w:t>Coordinación General de Mejora Regulatoria y Transparencia.</w:t>
      </w:r>
      <w:r w:rsidRPr="00DF42C0">
        <w:rPr>
          <w:rFonts w:ascii="Arial" w:hAnsi="Arial" w:cs="Arial"/>
          <w:b/>
          <w:color w:val="000000"/>
          <w:sz w:val="28"/>
          <w:szCs w:val="28"/>
        </w:rPr>
        <w:br/>
        <w:t>Coronel Calderón #777, Col El Retiro. Guadalajara Jal.</w:t>
      </w:r>
    </w:p>
    <w:p w:rsidR="00DF42C0" w:rsidRPr="00DF42C0" w:rsidRDefault="00DF42C0" w:rsidP="00DF42C0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b/>
          <w:color w:val="000000"/>
          <w:sz w:val="28"/>
          <w:szCs w:val="28"/>
        </w:rPr>
        <w:t>Correo electrónico: transparencia@hcg.gob.mx</w:t>
      </w:r>
    </w:p>
    <w:p w:rsidR="0051363D" w:rsidRPr="00DF42C0" w:rsidRDefault="00DF42C0" w:rsidP="0039565B">
      <w:pPr>
        <w:spacing w:line="240" w:lineRule="auto"/>
        <w:jc w:val="center"/>
      </w:pPr>
      <w:r w:rsidRPr="00DF42C0">
        <w:rPr>
          <w:rFonts w:ascii="Arial" w:hAnsi="Arial" w:cs="Arial"/>
          <w:b/>
          <w:color w:val="000000"/>
          <w:sz w:val="28"/>
          <w:szCs w:val="28"/>
        </w:rPr>
        <w:t>Tel. (33) 39 42 4420 y</w:t>
      </w:r>
      <w:bookmarkStart w:id="0" w:name="_GoBack"/>
      <w:bookmarkEnd w:id="0"/>
      <w:r w:rsidRPr="00DF42C0">
        <w:rPr>
          <w:rFonts w:ascii="Arial" w:hAnsi="Arial" w:cs="Arial"/>
          <w:b/>
          <w:color w:val="000000"/>
          <w:sz w:val="28"/>
          <w:szCs w:val="28"/>
        </w:rPr>
        <w:t xml:space="preserve"> 39 42 4400 ext. 41135</w:t>
      </w:r>
    </w:p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E1" w:rsidRDefault="002111E1" w:rsidP="0038030A">
      <w:pPr>
        <w:spacing w:after="0" w:line="240" w:lineRule="auto"/>
      </w:pPr>
      <w:r>
        <w:separator/>
      </w:r>
    </w:p>
  </w:endnote>
  <w:endnote w:type="continuationSeparator" w:id="0">
    <w:p w:rsidR="002111E1" w:rsidRDefault="002111E1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E1" w:rsidRDefault="002111E1" w:rsidP="0038030A">
      <w:pPr>
        <w:spacing w:after="0" w:line="240" w:lineRule="auto"/>
      </w:pPr>
      <w:r>
        <w:separator/>
      </w:r>
    </w:p>
  </w:footnote>
  <w:footnote w:type="continuationSeparator" w:id="0">
    <w:p w:rsidR="002111E1" w:rsidRDefault="002111E1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006"/>
    <w:multiLevelType w:val="hybridMultilevel"/>
    <w:tmpl w:val="6352C9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D2F96"/>
    <w:multiLevelType w:val="hybridMultilevel"/>
    <w:tmpl w:val="B46625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57D1C"/>
    <w:multiLevelType w:val="hybridMultilevel"/>
    <w:tmpl w:val="BDBC5E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43557D"/>
    <w:multiLevelType w:val="hybridMultilevel"/>
    <w:tmpl w:val="B978E0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C198A"/>
    <w:multiLevelType w:val="hybridMultilevel"/>
    <w:tmpl w:val="70B416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53275"/>
    <w:multiLevelType w:val="hybridMultilevel"/>
    <w:tmpl w:val="E3A868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97253"/>
    <w:multiLevelType w:val="hybridMultilevel"/>
    <w:tmpl w:val="41081ED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743A5"/>
    <w:multiLevelType w:val="hybridMultilevel"/>
    <w:tmpl w:val="B834500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CF7F9F"/>
    <w:multiLevelType w:val="hybridMultilevel"/>
    <w:tmpl w:val="743C82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14179"/>
    <w:multiLevelType w:val="hybridMultilevel"/>
    <w:tmpl w:val="1FAEC9F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13CC5"/>
    <w:multiLevelType w:val="hybridMultilevel"/>
    <w:tmpl w:val="4B822E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C65157"/>
    <w:multiLevelType w:val="hybridMultilevel"/>
    <w:tmpl w:val="67E089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D87CB6"/>
    <w:multiLevelType w:val="hybridMultilevel"/>
    <w:tmpl w:val="DFC6583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13"/>
  </w:num>
  <w:num w:numId="8">
    <w:abstractNumId w:val="6"/>
  </w:num>
  <w:num w:numId="9">
    <w:abstractNumId w:val="14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24AF5"/>
    <w:rsid w:val="000D16EA"/>
    <w:rsid w:val="000E7B19"/>
    <w:rsid w:val="000F1E55"/>
    <w:rsid w:val="001031E5"/>
    <w:rsid w:val="00183623"/>
    <w:rsid w:val="001A1085"/>
    <w:rsid w:val="002111E1"/>
    <w:rsid w:val="00246B10"/>
    <w:rsid w:val="002B0BCF"/>
    <w:rsid w:val="002C3FD3"/>
    <w:rsid w:val="00314BF1"/>
    <w:rsid w:val="00340187"/>
    <w:rsid w:val="003702EC"/>
    <w:rsid w:val="0038030A"/>
    <w:rsid w:val="00384ED6"/>
    <w:rsid w:val="0039565B"/>
    <w:rsid w:val="00440DA8"/>
    <w:rsid w:val="00446BAA"/>
    <w:rsid w:val="00460DBE"/>
    <w:rsid w:val="004B4627"/>
    <w:rsid w:val="004E1249"/>
    <w:rsid w:val="0050056D"/>
    <w:rsid w:val="0051363D"/>
    <w:rsid w:val="00525C8A"/>
    <w:rsid w:val="00597EFB"/>
    <w:rsid w:val="006157E9"/>
    <w:rsid w:val="0062156F"/>
    <w:rsid w:val="00673551"/>
    <w:rsid w:val="006E2366"/>
    <w:rsid w:val="00730F9B"/>
    <w:rsid w:val="007673AD"/>
    <w:rsid w:val="007C604E"/>
    <w:rsid w:val="007C73C7"/>
    <w:rsid w:val="007D05B7"/>
    <w:rsid w:val="007F6DB7"/>
    <w:rsid w:val="008022C4"/>
    <w:rsid w:val="0081394F"/>
    <w:rsid w:val="00862C99"/>
    <w:rsid w:val="00863ACA"/>
    <w:rsid w:val="008A5AA3"/>
    <w:rsid w:val="008D6B69"/>
    <w:rsid w:val="00923DB4"/>
    <w:rsid w:val="009277DB"/>
    <w:rsid w:val="0093247B"/>
    <w:rsid w:val="00945875"/>
    <w:rsid w:val="00946A65"/>
    <w:rsid w:val="009B6914"/>
    <w:rsid w:val="00A66907"/>
    <w:rsid w:val="00A740A6"/>
    <w:rsid w:val="00AD501C"/>
    <w:rsid w:val="00AE310E"/>
    <w:rsid w:val="00B022F4"/>
    <w:rsid w:val="00B1791D"/>
    <w:rsid w:val="00B70CFE"/>
    <w:rsid w:val="00BA75B6"/>
    <w:rsid w:val="00BC1281"/>
    <w:rsid w:val="00BE112F"/>
    <w:rsid w:val="00C021A6"/>
    <w:rsid w:val="00C16C34"/>
    <w:rsid w:val="00C3043B"/>
    <w:rsid w:val="00C31CAE"/>
    <w:rsid w:val="00CA3069"/>
    <w:rsid w:val="00CF5885"/>
    <w:rsid w:val="00D16667"/>
    <w:rsid w:val="00D51192"/>
    <w:rsid w:val="00D73D98"/>
    <w:rsid w:val="00D80690"/>
    <w:rsid w:val="00D923D6"/>
    <w:rsid w:val="00DB4155"/>
    <w:rsid w:val="00DE4E1E"/>
    <w:rsid w:val="00DF42C0"/>
    <w:rsid w:val="00DF7791"/>
    <w:rsid w:val="00E07981"/>
    <w:rsid w:val="00E666D4"/>
    <w:rsid w:val="00E73587"/>
    <w:rsid w:val="00E84C06"/>
    <w:rsid w:val="00EA54F8"/>
    <w:rsid w:val="00F6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87967B-C19A-440D-876C-45CEB1F9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CA3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2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cg.udg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marisela valle</cp:lastModifiedBy>
  <cp:revision>2</cp:revision>
  <cp:lastPrinted>2020-04-15T18:21:00Z</cp:lastPrinted>
  <dcterms:created xsi:type="dcterms:W3CDTF">2020-04-30T19:18:00Z</dcterms:created>
  <dcterms:modified xsi:type="dcterms:W3CDTF">2020-04-30T19:18:00Z</dcterms:modified>
</cp:coreProperties>
</file>