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AF" w:rsidRPr="00690F11" w:rsidRDefault="004B1FAF" w:rsidP="004B1FA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MX"/>
        </w:rPr>
        <w:t>AVISO DE PRIVACIDAD CORTO</w:t>
      </w:r>
    </w:p>
    <w:p w:rsidR="004B1FAF" w:rsidRPr="00690F11" w:rsidRDefault="004B1FAF" w:rsidP="004B1FA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Banco de Sangre del Hospital Civil de Guadalajara </w:t>
      </w:r>
    </w:p>
    <w:p w:rsidR="004B1FAF" w:rsidRPr="00690F11" w:rsidRDefault="004B1FAF" w:rsidP="004B1FA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Dr. Juan I Menchaca</w:t>
      </w:r>
    </w:p>
    <w:p w:rsidR="004B1FAF" w:rsidRPr="00690F11" w:rsidRDefault="004B1FAF" w:rsidP="004B1FA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Hospital Civil de Guadalajara con domicilio en la calle Salvador de Quevedo y Zubieta N° 750 Col. Independencia Oriente código postal 44340, es la autoridad responsable del tratamiento de los datos personales que nos proporcione.</w:t>
      </w:r>
    </w:p>
    <w:p w:rsidR="004B1FAF" w:rsidRPr="00690F11" w:rsidRDefault="004B1FAF" w:rsidP="004B1FA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FINALIDADES PARA LAS QUE SE TRATAN LOS DATOS PERSONALES</w:t>
      </w:r>
    </w:p>
    <w:p w:rsidR="004B1FAF" w:rsidRPr="00690F11" w:rsidRDefault="004B1FAF" w:rsidP="004B1FAF">
      <w:pPr>
        <w:spacing w:after="16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hace de su conocimiento que los datos confidenciales y sensibles que proporcione serán tratados con absoluto respeto, confidencialidad y se utilizaran para la correcta identificación del candidato a donar dentro del proceso de donación de sangre y/o sus componentes, relacionados con el estado de salud en el Servicio de Banco de Sangre.</w:t>
      </w:r>
    </w:p>
    <w:p w:rsidR="004B1FAF" w:rsidRPr="00690F11" w:rsidRDefault="004B1FAF" w:rsidP="004B1FAF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Usted puede consultar el aviso de privacidad Integral de manera física en el recinto de este Organismo y a través del sitio web </w:t>
      </w:r>
      <w:r w:rsidRPr="00690F11">
        <w:rPr>
          <w:rFonts w:ascii="Arial" w:eastAsia="Times New Roman" w:hAnsi="Arial" w:cs="Arial"/>
          <w:color w:val="0070C0"/>
          <w:sz w:val="24"/>
          <w:szCs w:val="24"/>
          <w:u w:val="single"/>
          <w:lang w:eastAsia="es-MX"/>
        </w:rPr>
        <w:t>https://portal.hcg.gob.mx/hcg/AvisoPrivacidad</w:t>
      </w:r>
    </w:p>
    <w:p w:rsidR="004B1FAF" w:rsidRPr="00690F11" w:rsidRDefault="004B1FAF" w:rsidP="004B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B1FAF" w:rsidRPr="00690F11" w:rsidRDefault="004B1FAF" w:rsidP="004B1FAF">
      <w:pPr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                 Coordinación General de Mejora Regulatoria y Transparencia</w:t>
      </w:r>
    </w:p>
    <w:p w:rsidR="004B1FAF" w:rsidRPr="00690F11" w:rsidRDefault="004B1FAF" w:rsidP="004B1F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    Calle Coronel Calderón # 777, Colonia El Retiro, Guadalajara, Jalisco.</w:t>
      </w:r>
    </w:p>
    <w:p w:rsidR="004B1FAF" w:rsidRPr="00690F11" w:rsidRDefault="004B1FAF" w:rsidP="004B1F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Tel. (33) 39 42 44 00 Ext. 41135</w:t>
      </w:r>
    </w:p>
    <w:p w:rsidR="004B1FAF" w:rsidRPr="00690F11" w:rsidRDefault="004B1FAF" w:rsidP="004B1F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0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Correo electrónico</w:t>
      </w:r>
      <w:r w:rsidRPr="00690F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690F11">
        <w:rPr>
          <w:rFonts w:ascii="Arial" w:eastAsia="Times New Roman" w:hAnsi="Arial" w:cs="Arial"/>
          <w:color w:val="0070C0"/>
          <w:sz w:val="24"/>
          <w:szCs w:val="24"/>
          <w:u w:val="single"/>
          <w:lang w:eastAsia="es-MX"/>
        </w:rPr>
        <w:t>transparencia@hcg.gob.mx</w:t>
      </w:r>
    </w:p>
    <w:p w:rsidR="00E67A67" w:rsidRDefault="00E67A67"/>
    <w:sectPr w:rsidR="00E67A67" w:rsidSect="007A42C0">
      <w:pgSz w:w="12240" w:h="15840"/>
      <w:pgMar w:top="2835" w:right="1701" w:bottom="28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1FAF"/>
    <w:rsid w:val="004B1FAF"/>
    <w:rsid w:val="007A42C0"/>
    <w:rsid w:val="009F7758"/>
    <w:rsid w:val="00E6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2023-05-12T19:53:00Z</dcterms:created>
  <dcterms:modified xsi:type="dcterms:W3CDTF">2023-05-12T19:53:00Z</dcterms:modified>
</cp:coreProperties>
</file>