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2D1E77" w:rsidRPr="002D1E77" w:rsidRDefault="002D1E77" w:rsidP="002D1E7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2D1E77">
        <w:rPr>
          <w:rFonts w:ascii="Arial" w:hAnsi="Arial" w:cs="Arial"/>
          <w:b/>
          <w:color w:val="2E74B5" w:themeColor="accent1" w:themeShade="BF"/>
          <w:sz w:val="28"/>
          <w:szCs w:val="28"/>
        </w:rPr>
        <w:t>Departamento de Farmacia</w:t>
      </w:r>
    </w:p>
    <w:p w:rsidR="002D1E77" w:rsidRDefault="002D1E77" w:rsidP="002D1E77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proofErr w:type="gramStart"/>
      <w:r w:rsidRPr="002D1E77">
        <w:rPr>
          <w:rFonts w:ascii="Arial" w:hAnsi="Arial" w:cs="Arial"/>
          <w:b/>
          <w:color w:val="2E74B5" w:themeColor="accent1" w:themeShade="BF"/>
          <w:sz w:val="28"/>
          <w:szCs w:val="28"/>
        </w:rPr>
        <w:t>del</w:t>
      </w:r>
      <w:proofErr w:type="gramEnd"/>
      <w:r w:rsidRPr="002D1E7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Hospital Civil de Guadalajara Fray Antonio Alcalde</w:t>
      </w:r>
    </w:p>
    <w:p w:rsidR="002D1E77" w:rsidRPr="002D1E77" w:rsidRDefault="002D1E77" w:rsidP="002D1E7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:rsidR="00B75944" w:rsidRPr="002D1E77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</w:t>
      </w:r>
      <w:r w:rsidR="00E71C5D">
        <w:rPr>
          <w:rFonts w:ascii="Arial" w:hAnsi="Arial" w:cs="Arial"/>
          <w:color w:val="000000"/>
          <w:sz w:val="24"/>
          <w:szCs w:val="24"/>
        </w:rPr>
        <w:t xml:space="preserve"> personales que se recaben en el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</w:t>
      </w:r>
      <w:r w:rsidR="002D1E77">
        <w:rPr>
          <w:rFonts w:ascii="Arial" w:hAnsi="Arial" w:cs="Arial"/>
          <w:color w:val="000000"/>
          <w:sz w:val="24"/>
          <w:szCs w:val="24"/>
        </w:rPr>
        <w:t xml:space="preserve">Departamento de Farmacia </w:t>
      </w:r>
      <w:r w:rsidR="002D1E77" w:rsidRPr="002D1E77">
        <w:rPr>
          <w:rFonts w:ascii="Arial" w:hAnsi="Arial" w:cs="Arial"/>
          <w:color w:val="000000"/>
          <w:sz w:val="24"/>
          <w:szCs w:val="24"/>
        </w:rPr>
        <w:t>del Hospital Civil de Guad</w:t>
      </w:r>
      <w:r w:rsidR="002D1E77">
        <w:rPr>
          <w:rFonts w:ascii="Arial" w:hAnsi="Arial" w:cs="Arial"/>
          <w:color w:val="000000"/>
          <w:sz w:val="24"/>
          <w:szCs w:val="24"/>
        </w:rPr>
        <w:t>alajara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B75944" w:rsidRPr="00B75944" w:rsidRDefault="00B75944" w:rsidP="00B75944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D1E77" w:rsidRPr="00376EC5" w:rsidRDefault="002D1E77" w:rsidP="002D1E77">
      <w:pPr>
        <w:numPr>
          <w:ilvl w:val="0"/>
          <w:numId w:val="7"/>
        </w:numPr>
        <w:spacing w:line="240" w:lineRule="auto"/>
        <w:contextualSpacing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Recepción de recetas de pacientes ambulatorios y hospitalizados, revisión del formato y de los datos presentados en la copia de las identificaciones oficiales.</w:t>
      </w: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Comprobación de la identidad del paciente y de la persona designada por el paciente para recibir el medicamento, en caso de que el paciente no pueda acudir por su medicamento.</w:t>
      </w:r>
      <w:bookmarkStart w:id="0" w:name="_GoBack"/>
      <w:bookmarkEnd w:id="0"/>
    </w:p>
    <w:p w:rsidR="002D1E77" w:rsidRDefault="002D1E77" w:rsidP="002D1E77">
      <w:pPr>
        <w:pStyle w:val="Prrafodelista"/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 xml:space="preserve">Recabar datos mediante revisión del expediente clínico, entrevista directa con otros profesionales de la salud, así como de las y los familiares y/o cuidadores de las y los pacientes. </w:t>
      </w:r>
    </w:p>
    <w:p w:rsidR="002D1E77" w:rsidRPr="00376EC5" w:rsidRDefault="002D1E77" w:rsidP="002D1E77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La finalidad de la obtención de los datos personales es para realizar el llenado del reporte de sospecha de reacción adversa acorde a la NOM-220-SSA1-2016 así como validación de indicaciones médicas, pedidos de medicamentos, seguimiento de retiros de medicamentos e indicaciones.</w:t>
      </w:r>
    </w:p>
    <w:p w:rsidR="002D1E77" w:rsidRPr="00376EC5" w:rsidRDefault="002D1E77" w:rsidP="002D1E77">
      <w:pPr>
        <w:pStyle w:val="Prrafodelista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Se recaban los datos de forma directa con los usuarios y/o familiares del servicio de médico de empleados, con la finalidad identificar al usuario para surtir los medicamentos.</w:t>
      </w:r>
    </w:p>
    <w:p w:rsidR="002D1E77" w:rsidRPr="00376EC5" w:rsidRDefault="002D1E77" w:rsidP="002D1E77">
      <w:pPr>
        <w:pStyle w:val="Prrafodelista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Validar la medicación del paciente mediante revisión en físico de las mezclas solicitados al proveedor de mezclas subrogadas corresponda con las solicitadas.</w:t>
      </w:r>
    </w:p>
    <w:p w:rsidR="002D1E77" w:rsidRPr="00376EC5" w:rsidRDefault="002D1E77" w:rsidP="002D1E77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 xml:space="preserve"> Validar de la medicación del paciente mediante revisión en físico de los medicamentos solicitados a la farmacia general (Pedido de Alta Especialidad) corresponda con las solicitadas.</w:t>
      </w:r>
    </w:p>
    <w:p w:rsidR="002D1E77" w:rsidRPr="00376EC5" w:rsidRDefault="002D1E77" w:rsidP="002D1E77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Validar de la medicación del paciente mediante revisión en físico de los medicamentos solicitados</w:t>
      </w:r>
      <w:r>
        <w:rPr>
          <w:rFonts w:ascii="Arial" w:hAnsi="Arial" w:cs="Arial"/>
        </w:rPr>
        <w:t xml:space="preserve"> </w:t>
      </w:r>
      <w:r w:rsidRPr="00376EC5">
        <w:rPr>
          <w:rFonts w:ascii="Arial" w:hAnsi="Arial" w:cs="Arial"/>
        </w:rPr>
        <w:t xml:space="preserve">en la hoja de indicación médica para captura de antibióticos en el sistema de medicación automatizado </w:t>
      </w:r>
      <w:proofErr w:type="spellStart"/>
      <w:r w:rsidRPr="00376EC5">
        <w:rPr>
          <w:rFonts w:ascii="Arial" w:hAnsi="Arial" w:cs="Arial"/>
        </w:rPr>
        <w:t>pixys</w:t>
      </w:r>
      <w:proofErr w:type="spellEnd"/>
      <w:r w:rsidRPr="00376EC5">
        <w:rPr>
          <w:rFonts w:ascii="Arial" w:hAnsi="Arial" w:cs="Arial"/>
        </w:rPr>
        <w:t>.</w:t>
      </w:r>
    </w:p>
    <w:p w:rsidR="002D1E77" w:rsidRPr="00376EC5" w:rsidRDefault="002D1E77" w:rsidP="002D1E77">
      <w:pPr>
        <w:pStyle w:val="Prrafodelista"/>
        <w:rPr>
          <w:rFonts w:ascii="Arial" w:hAnsi="Arial" w:cs="Arial"/>
        </w:rPr>
      </w:pPr>
    </w:p>
    <w:p w:rsidR="002D1E77" w:rsidRPr="00376EC5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lastRenderedPageBreak/>
        <w:t>Los documentos no se almacenan, solo se utilizan para verificación y se regresan al personal solicitante.</w:t>
      </w:r>
    </w:p>
    <w:p w:rsidR="002D1E77" w:rsidRDefault="002D1E77" w:rsidP="002D1E77">
      <w:pPr>
        <w:pStyle w:val="Prrafodelista"/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Recepción de solicitudes de medicamentos para su surtido.</w:t>
      </w:r>
    </w:p>
    <w:p w:rsidR="002D1E77" w:rsidRPr="00376EC5" w:rsidRDefault="002D1E77" w:rsidP="002D1E77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2D1E77" w:rsidRDefault="002D1E77" w:rsidP="002D1E77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</w:rPr>
      </w:pPr>
      <w:r w:rsidRPr="00376EC5">
        <w:rPr>
          <w:rFonts w:ascii="Arial" w:hAnsi="Arial" w:cs="Arial"/>
        </w:rPr>
        <w:t>Recepción de registros de subrogación de centro de mezclas para trámite de facturación.</w:t>
      </w:r>
    </w:p>
    <w:p w:rsidR="00B75944" w:rsidRPr="00B75944" w:rsidRDefault="002D1E77" w:rsidP="002D1E7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8F" w:rsidRDefault="009F668F" w:rsidP="0038030A">
      <w:pPr>
        <w:spacing w:after="0" w:line="240" w:lineRule="auto"/>
      </w:pPr>
      <w:r>
        <w:separator/>
      </w:r>
    </w:p>
  </w:endnote>
  <w:endnote w:type="continuationSeparator" w:id="0">
    <w:p w:rsidR="009F668F" w:rsidRDefault="009F668F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8F" w:rsidRDefault="009F668F" w:rsidP="0038030A">
      <w:pPr>
        <w:spacing w:after="0" w:line="240" w:lineRule="auto"/>
      </w:pPr>
      <w:r>
        <w:separator/>
      </w:r>
    </w:p>
  </w:footnote>
  <w:footnote w:type="continuationSeparator" w:id="0">
    <w:p w:rsidR="009F668F" w:rsidRDefault="009F668F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B98"/>
    <w:multiLevelType w:val="hybridMultilevel"/>
    <w:tmpl w:val="1FD0C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A31E9"/>
    <w:multiLevelType w:val="hybridMultilevel"/>
    <w:tmpl w:val="DF4AC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81C23"/>
    <w:rsid w:val="000F1E55"/>
    <w:rsid w:val="001031E5"/>
    <w:rsid w:val="00183623"/>
    <w:rsid w:val="001A1085"/>
    <w:rsid w:val="001C3386"/>
    <w:rsid w:val="00246B10"/>
    <w:rsid w:val="00273C2B"/>
    <w:rsid w:val="002D1650"/>
    <w:rsid w:val="002D1E77"/>
    <w:rsid w:val="0038030A"/>
    <w:rsid w:val="00446BAA"/>
    <w:rsid w:val="0045527D"/>
    <w:rsid w:val="00460DBE"/>
    <w:rsid w:val="0050056D"/>
    <w:rsid w:val="0051363D"/>
    <w:rsid w:val="00521618"/>
    <w:rsid w:val="006B23DF"/>
    <w:rsid w:val="006E3EE6"/>
    <w:rsid w:val="0074632B"/>
    <w:rsid w:val="007C73C7"/>
    <w:rsid w:val="008022C4"/>
    <w:rsid w:val="008A5AA3"/>
    <w:rsid w:val="00945875"/>
    <w:rsid w:val="009763ED"/>
    <w:rsid w:val="009B6914"/>
    <w:rsid w:val="009F668F"/>
    <w:rsid w:val="00A309E5"/>
    <w:rsid w:val="00A532B7"/>
    <w:rsid w:val="00A545E3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71C5D"/>
    <w:rsid w:val="00E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037B1-D4A4-4614-8C25-453BC5A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4</cp:revision>
  <cp:lastPrinted>2020-04-14T18:58:00Z</cp:lastPrinted>
  <dcterms:created xsi:type="dcterms:W3CDTF">2025-08-06T20:09:00Z</dcterms:created>
  <dcterms:modified xsi:type="dcterms:W3CDTF">2025-08-26T18:02:00Z</dcterms:modified>
</cp:coreProperties>
</file>